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78" w:rsidRDefault="00AF0C78" w:rsidP="00AF0C78">
      <w:pPr>
        <w:pStyle w:val="Rubrik1"/>
        <w:ind w:firstLine="1304"/>
      </w:pPr>
      <w:r>
        <w:t>Val av abonnemangsform</w:t>
      </w:r>
    </w:p>
    <w:p w:rsidR="00AF0C78" w:rsidRDefault="00AF0C78" w:rsidP="00AF0C78"/>
    <w:p w:rsidR="00AF0C78" w:rsidRDefault="00AF0C78" w:rsidP="00AF0C78">
      <w:pPr>
        <w:ind w:left="1418" w:right="1110"/>
        <w:rPr>
          <w:sz w:val="24"/>
        </w:rPr>
      </w:pPr>
      <w:r w:rsidRPr="00EA4CA4">
        <w:rPr>
          <w:sz w:val="24"/>
        </w:rPr>
        <w:t>Fyll i uppgifterna nedan för att välja en av de två abonnemangsformerna från 1 oktober. Sätt X för den abonnemangsform du väljer. Eventuella tilläggstjänster beställer du senare direkt hos Telenors kundsupport.</w:t>
      </w:r>
    </w:p>
    <w:p w:rsidR="00AF0C78" w:rsidRDefault="00AF0C78" w:rsidP="00AF0C78">
      <w:pPr>
        <w:ind w:left="1418" w:right="1110"/>
        <w:rPr>
          <w:sz w:val="24"/>
        </w:rPr>
      </w:pPr>
    </w:p>
    <w:p w:rsidR="00AF0C78" w:rsidRPr="00EA4CA4" w:rsidRDefault="00AF0C78" w:rsidP="00AF0C78">
      <w:pPr>
        <w:ind w:left="1418" w:right="1110"/>
        <w:rPr>
          <w:sz w:val="24"/>
        </w:rPr>
      </w:pPr>
      <w:r>
        <w:rPr>
          <w:sz w:val="24"/>
        </w:rPr>
        <w:t xml:space="preserve">Om du har fler </w:t>
      </w:r>
      <w:r w:rsidR="00C15ED2">
        <w:rPr>
          <w:sz w:val="24"/>
        </w:rPr>
        <w:t>fastigheter</w:t>
      </w:r>
      <w:r>
        <w:rPr>
          <w:sz w:val="24"/>
        </w:rPr>
        <w:t xml:space="preserve"> </w:t>
      </w:r>
      <w:r w:rsidR="00C15ED2">
        <w:rPr>
          <w:sz w:val="24"/>
        </w:rPr>
        <w:t xml:space="preserve">aktiverade </w:t>
      </w:r>
      <w:r>
        <w:rPr>
          <w:sz w:val="24"/>
        </w:rPr>
        <w:t xml:space="preserve">så </w:t>
      </w:r>
      <w:r w:rsidR="00C15ED2">
        <w:rPr>
          <w:sz w:val="24"/>
        </w:rPr>
        <w:t xml:space="preserve">skicka in en blankett per fastighet. </w:t>
      </w:r>
      <w:bookmarkStart w:id="0" w:name="_GoBack"/>
      <w:bookmarkEnd w:id="0"/>
    </w:p>
    <w:p w:rsidR="00AF0C78" w:rsidRDefault="00AF0C78" w:rsidP="00AF0C78">
      <w:pPr>
        <w:ind w:left="1418" w:right="1110"/>
      </w:pPr>
    </w:p>
    <w:tbl>
      <w:tblPr>
        <w:tblStyle w:val="Tabellrutnt"/>
        <w:tblW w:w="0" w:type="auto"/>
        <w:tblInd w:w="1418" w:type="dxa"/>
        <w:tblLook w:val="04A0" w:firstRow="1" w:lastRow="0" w:firstColumn="1" w:lastColumn="0" w:noHBand="0" w:noVBand="1"/>
      </w:tblPr>
      <w:tblGrid>
        <w:gridCol w:w="4956"/>
        <w:gridCol w:w="4082"/>
      </w:tblGrid>
      <w:tr w:rsidR="00AF0C78" w:rsidRPr="00EA4CA4" w:rsidTr="002C65A4">
        <w:trPr>
          <w:trHeight w:val="857"/>
        </w:trPr>
        <w:tc>
          <w:tcPr>
            <w:tcW w:w="4956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  <w:r w:rsidRPr="00EA4CA4">
              <w:rPr>
                <w:sz w:val="32"/>
              </w:rPr>
              <w:t>Namn</w:t>
            </w:r>
          </w:p>
        </w:tc>
        <w:tc>
          <w:tcPr>
            <w:tcW w:w="4082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</w:p>
        </w:tc>
      </w:tr>
      <w:tr w:rsidR="00AF0C78" w:rsidRPr="00EA4CA4" w:rsidTr="002C65A4">
        <w:trPr>
          <w:trHeight w:val="735"/>
        </w:trPr>
        <w:tc>
          <w:tcPr>
            <w:tcW w:w="4956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  <w:proofErr w:type="spellStart"/>
            <w:r w:rsidRPr="00EA4CA4">
              <w:rPr>
                <w:sz w:val="32"/>
              </w:rPr>
              <w:t>Kundnr</w:t>
            </w:r>
            <w:proofErr w:type="spellEnd"/>
            <w:r w:rsidRPr="00EA4CA4">
              <w:rPr>
                <w:sz w:val="32"/>
              </w:rPr>
              <w:t xml:space="preserve"> (se faktura)</w:t>
            </w:r>
          </w:p>
        </w:tc>
        <w:tc>
          <w:tcPr>
            <w:tcW w:w="4082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</w:p>
        </w:tc>
      </w:tr>
      <w:tr w:rsidR="00AF0C78" w:rsidRPr="00EA4CA4" w:rsidTr="002C65A4">
        <w:trPr>
          <w:trHeight w:val="810"/>
        </w:trPr>
        <w:tc>
          <w:tcPr>
            <w:tcW w:w="4956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  <w:r w:rsidRPr="00EA4CA4">
              <w:rPr>
                <w:sz w:val="32"/>
              </w:rPr>
              <w:t>Alt Personnummer</w:t>
            </w:r>
          </w:p>
        </w:tc>
        <w:tc>
          <w:tcPr>
            <w:tcW w:w="4082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</w:p>
        </w:tc>
      </w:tr>
      <w:tr w:rsidR="00AF0C78" w:rsidRPr="00EA4CA4" w:rsidTr="002C65A4">
        <w:tc>
          <w:tcPr>
            <w:tcW w:w="4956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  <w:r w:rsidRPr="00EA4CA4">
              <w:rPr>
                <w:sz w:val="32"/>
              </w:rPr>
              <w:t xml:space="preserve">Jag väljer 3Play </w:t>
            </w:r>
            <w:r>
              <w:rPr>
                <w:sz w:val="32"/>
              </w:rPr>
              <w:t>-</w:t>
            </w:r>
            <w:r w:rsidRPr="00EA4CA4">
              <w:rPr>
                <w:sz w:val="32"/>
              </w:rPr>
              <w:t xml:space="preserve"> 185:-/mån</w:t>
            </w:r>
          </w:p>
        </w:tc>
        <w:tc>
          <w:tcPr>
            <w:tcW w:w="4082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</w:p>
        </w:tc>
      </w:tr>
      <w:tr w:rsidR="00AF0C78" w:rsidRPr="00EA4CA4" w:rsidTr="002C65A4">
        <w:tc>
          <w:tcPr>
            <w:tcW w:w="4956" w:type="dxa"/>
          </w:tcPr>
          <w:p w:rsidR="00AF0C78" w:rsidRPr="00EA4CA4" w:rsidRDefault="00AF0C78" w:rsidP="002C65A4">
            <w:pPr>
              <w:ind w:right="30"/>
              <w:rPr>
                <w:sz w:val="32"/>
              </w:rPr>
            </w:pPr>
            <w:r w:rsidRPr="00EA4CA4">
              <w:rPr>
                <w:sz w:val="32"/>
              </w:rPr>
              <w:t xml:space="preserve">Jag väljer 2Play </w:t>
            </w:r>
            <w:r>
              <w:rPr>
                <w:sz w:val="32"/>
              </w:rPr>
              <w:t>-</w:t>
            </w:r>
            <w:r w:rsidRPr="00EA4CA4">
              <w:rPr>
                <w:sz w:val="32"/>
              </w:rPr>
              <w:t xml:space="preserve"> 165</w:t>
            </w:r>
            <w:r>
              <w:rPr>
                <w:sz w:val="32"/>
              </w:rPr>
              <w:t>:-/mån</w:t>
            </w:r>
          </w:p>
        </w:tc>
        <w:tc>
          <w:tcPr>
            <w:tcW w:w="4082" w:type="dxa"/>
          </w:tcPr>
          <w:p w:rsidR="00AF0C78" w:rsidRPr="00EA4CA4" w:rsidRDefault="00AF0C78" w:rsidP="002C65A4">
            <w:pPr>
              <w:ind w:right="1110"/>
              <w:rPr>
                <w:sz w:val="32"/>
              </w:rPr>
            </w:pPr>
          </w:p>
        </w:tc>
      </w:tr>
    </w:tbl>
    <w:p w:rsidR="00AF0C78" w:rsidRDefault="00AF0C78" w:rsidP="00AF0C78">
      <w:pPr>
        <w:ind w:left="1418" w:right="1110"/>
      </w:pPr>
    </w:p>
    <w:p w:rsidR="00AF0C78" w:rsidRDefault="00AF0C78" w:rsidP="00AF0C78">
      <w:pPr>
        <w:ind w:left="1418" w:right="1110"/>
      </w:pPr>
    </w:p>
    <w:p w:rsidR="00AF0C78" w:rsidRDefault="00AF0C78" w:rsidP="00AF0C78">
      <w:pPr>
        <w:ind w:left="1418" w:right="1110"/>
        <w:rPr>
          <w:sz w:val="24"/>
        </w:rPr>
      </w:pPr>
      <w:r w:rsidRPr="00EA4CA4">
        <w:rPr>
          <w:sz w:val="24"/>
        </w:rPr>
        <w:t xml:space="preserve">Skicka blanketten per e-post till </w:t>
      </w:r>
      <w:hyperlink r:id="rId6" w:history="1">
        <w:r w:rsidRPr="00EA4CA4">
          <w:rPr>
            <w:rStyle w:val="Hyperlnk"/>
            <w:sz w:val="24"/>
          </w:rPr>
          <w:t>info@etfiber.se</w:t>
        </w:r>
      </w:hyperlink>
      <w:r w:rsidRPr="00EA4CA4">
        <w:rPr>
          <w:sz w:val="24"/>
        </w:rPr>
        <w:t xml:space="preserve"> </w:t>
      </w:r>
    </w:p>
    <w:p w:rsidR="00AF0C78" w:rsidRDefault="00AF0C78" w:rsidP="00AF0C78">
      <w:pPr>
        <w:ind w:left="1418" w:right="1110"/>
        <w:rPr>
          <w:sz w:val="24"/>
        </w:rPr>
      </w:pPr>
      <w:r>
        <w:rPr>
          <w:sz w:val="24"/>
        </w:rPr>
        <w:t xml:space="preserve">Alternativt </w:t>
      </w:r>
      <w:r w:rsidRPr="00EA4CA4">
        <w:rPr>
          <w:sz w:val="24"/>
        </w:rPr>
        <w:t>via vanlig post till</w:t>
      </w:r>
      <w:r>
        <w:rPr>
          <w:sz w:val="24"/>
        </w:rPr>
        <w:t>:</w:t>
      </w:r>
    </w:p>
    <w:p w:rsidR="00AF0C78" w:rsidRDefault="00AF0C78" w:rsidP="00AF0C78">
      <w:pPr>
        <w:ind w:left="1418" w:right="1110"/>
        <w:rPr>
          <w:sz w:val="24"/>
        </w:rPr>
      </w:pPr>
      <w:r>
        <w:rPr>
          <w:sz w:val="24"/>
        </w:rPr>
        <w:t>ET-fiber</w:t>
      </w:r>
    </w:p>
    <w:p w:rsidR="00AF0C78" w:rsidRDefault="00AF0C78" w:rsidP="00AF0C78">
      <w:pPr>
        <w:ind w:left="1418" w:right="1110"/>
        <w:rPr>
          <w:sz w:val="24"/>
        </w:rPr>
      </w:pPr>
      <w:r w:rsidRPr="00EA4CA4">
        <w:rPr>
          <w:sz w:val="24"/>
        </w:rPr>
        <w:t>c/o Bolin</w:t>
      </w:r>
    </w:p>
    <w:p w:rsidR="00AF0C78" w:rsidRDefault="00AF0C78" w:rsidP="00AF0C78">
      <w:pPr>
        <w:ind w:left="1418" w:right="1110"/>
        <w:rPr>
          <w:sz w:val="24"/>
        </w:rPr>
      </w:pPr>
      <w:proofErr w:type="spellStart"/>
      <w:r w:rsidRPr="00EA4CA4">
        <w:rPr>
          <w:sz w:val="24"/>
        </w:rPr>
        <w:t>Eskelhem</w:t>
      </w:r>
      <w:proofErr w:type="spellEnd"/>
      <w:r w:rsidRPr="00EA4CA4">
        <w:rPr>
          <w:sz w:val="24"/>
        </w:rPr>
        <w:t xml:space="preserve"> </w:t>
      </w:r>
      <w:proofErr w:type="spellStart"/>
      <w:r w:rsidRPr="00EA4CA4">
        <w:rPr>
          <w:sz w:val="24"/>
        </w:rPr>
        <w:t>Båticke</w:t>
      </w:r>
      <w:proofErr w:type="spellEnd"/>
      <w:r w:rsidRPr="00EA4CA4">
        <w:rPr>
          <w:sz w:val="24"/>
        </w:rPr>
        <w:t xml:space="preserve"> 239</w:t>
      </w:r>
    </w:p>
    <w:p w:rsidR="00AF0C78" w:rsidRDefault="00AF0C78" w:rsidP="00AF0C78">
      <w:pPr>
        <w:ind w:left="1418" w:right="1110"/>
        <w:rPr>
          <w:sz w:val="24"/>
        </w:rPr>
      </w:pPr>
      <w:r w:rsidRPr="00EA4CA4">
        <w:rPr>
          <w:sz w:val="24"/>
        </w:rPr>
        <w:t>622 70 Gotlands Tofta</w:t>
      </w:r>
    </w:p>
    <w:p w:rsidR="00AF0C78" w:rsidRDefault="00AF0C78" w:rsidP="00AF0C78">
      <w:pPr>
        <w:ind w:left="1418" w:right="1110"/>
        <w:rPr>
          <w:sz w:val="24"/>
        </w:rPr>
      </w:pPr>
    </w:p>
    <w:p w:rsidR="00AF0C78" w:rsidRPr="00EA4CA4" w:rsidRDefault="00AF0C78" w:rsidP="00AF0C78">
      <w:pPr>
        <w:ind w:left="1418" w:right="1110"/>
        <w:rPr>
          <w:sz w:val="24"/>
        </w:rPr>
      </w:pPr>
      <w:r w:rsidRPr="00EA4CA4">
        <w:rPr>
          <w:sz w:val="24"/>
        </w:rPr>
        <w:t xml:space="preserve">Blanketten behöver vara föreningen till handa senast </w:t>
      </w:r>
      <w:r w:rsidRPr="00EA4CA4">
        <w:rPr>
          <w:b/>
          <w:sz w:val="24"/>
        </w:rPr>
        <w:t>den 30 juni.</w:t>
      </w:r>
    </w:p>
    <w:p w:rsidR="00AE0F55" w:rsidRDefault="00AE0F55"/>
    <w:sectPr w:rsidR="00AE0F55" w:rsidSect="002E1BBD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3E" w:rsidRDefault="0042673E" w:rsidP="00AF0C78">
      <w:r>
        <w:separator/>
      </w:r>
    </w:p>
  </w:endnote>
  <w:endnote w:type="continuationSeparator" w:id="0">
    <w:p w:rsidR="0042673E" w:rsidRDefault="0042673E" w:rsidP="00A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3E" w:rsidRDefault="0042673E" w:rsidP="00AF0C78">
      <w:r>
        <w:separator/>
      </w:r>
    </w:p>
  </w:footnote>
  <w:footnote w:type="continuationSeparator" w:id="0">
    <w:p w:rsidR="0042673E" w:rsidRDefault="0042673E" w:rsidP="00AF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BD" w:rsidRDefault="00FF3EEF" w:rsidP="002E1BBD">
    <w:pPr>
      <w:pStyle w:val="Standard"/>
      <w:autoSpaceDE w:val="0"/>
      <w:ind w:left="567"/>
      <w:rPr>
        <w:rFonts w:ascii="Helvetica-Bold" w:eastAsia="Helvetica-Bold" w:hAnsi="Helvetica-Bold" w:cs="Helvetica-Bold"/>
        <w:color w:val="000000"/>
        <w:sz w:val="20"/>
        <w:szCs w:val="20"/>
      </w:rPr>
    </w:pPr>
    <w:proofErr w:type="spellStart"/>
    <w:r>
      <w:rPr>
        <w:rFonts w:ascii="Helvetica-Bold" w:eastAsia="Helvetica-Bold" w:hAnsi="Helvetica-Bold" w:cs="Helvetica-Bold"/>
        <w:b/>
        <w:bCs/>
        <w:color w:val="00BD00"/>
        <w:sz w:val="58"/>
        <w:szCs w:val="58"/>
      </w:rPr>
      <w:t>E</w:t>
    </w:r>
    <w:r>
      <w:rPr>
        <w:rFonts w:ascii="Helvetica" w:eastAsia="Helvetica" w:hAnsi="Helvetica" w:cs="Helvetica"/>
        <w:color w:val="000000"/>
        <w:sz w:val="58"/>
        <w:szCs w:val="58"/>
      </w:rPr>
      <w:t>skelhem</w:t>
    </w:r>
    <w:proofErr w:type="spellEnd"/>
    <w:r>
      <w:rPr>
        <w:rFonts w:ascii="Helvetica" w:eastAsia="Helvetica" w:hAnsi="Helvetica" w:cs="Helvetica"/>
        <w:color w:val="000000"/>
        <w:sz w:val="58"/>
        <w:szCs w:val="58"/>
      </w:rPr>
      <w:tab/>
    </w:r>
    <w:r>
      <w:rPr>
        <w:rFonts w:ascii="Helvetica" w:eastAsia="Helvetica" w:hAnsi="Helvetica" w:cs="Helvetica"/>
        <w:color w:val="000000"/>
        <w:sz w:val="58"/>
        <w:szCs w:val="58"/>
      </w:rPr>
      <w:tab/>
    </w:r>
  </w:p>
  <w:p w:rsidR="002E1BBD" w:rsidRDefault="00FF3EEF" w:rsidP="002E1BBD">
    <w:pPr>
      <w:pStyle w:val="Standard"/>
      <w:autoSpaceDE w:val="0"/>
      <w:ind w:left="567"/>
    </w:pPr>
    <w:proofErr w:type="spellStart"/>
    <w:r>
      <w:rPr>
        <w:rFonts w:ascii="Helvetica-Bold" w:eastAsia="Helvetica-Bold" w:hAnsi="Helvetica-Bold" w:cs="Helvetica-Bold"/>
        <w:b/>
        <w:bCs/>
        <w:color w:val="00BD00"/>
        <w:sz w:val="58"/>
        <w:szCs w:val="58"/>
      </w:rPr>
      <w:t>T</w:t>
    </w:r>
    <w:r>
      <w:rPr>
        <w:rFonts w:ascii="Helvetica" w:eastAsia="Helvetica" w:hAnsi="Helvetica" w:cs="Helvetica"/>
        <w:color w:val="000000"/>
        <w:sz w:val="58"/>
        <w:szCs w:val="58"/>
      </w:rPr>
      <w:t>ofta</w:t>
    </w:r>
    <w:r>
      <w:rPr>
        <w:rFonts w:ascii="Helvetica-Bold" w:eastAsia="Helvetica-Bold" w:hAnsi="Helvetica-Bold" w:cs="Helvetica-Bold"/>
        <w:b/>
        <w:bCs/>
        <w:color w:val="00BD00"/>
        <w:sz w:val="48"/>
        <w:szCs w:val="48"/>
      </w:rPr>
      <w:t>Fiber</w:t>
    </w:r>
    <w:proofErr w:type="spellEnd"/>
  </w:p>
  <w:p w:rsidR="004C00C6" w:rsidRDefault="0042673E">
    <w:pPr>
      <w:pStyle w:val="Sidhuvud"/>
    </w:pPr>
  </w:p>
  <w:p w:rsidR="004C00C6" w:rsidRDefault="004267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BD" w:rsidRDefault="00FF3EEF" w:rsidP="00AF0C78">
    <w:pPr>
      <w:pStyle w:val="Standard"/>
      <w:autoSpaceDE w:val="0"/>
      <w:ind w:left="1418"/>
      <w:rPr>
        <w:rFonts w:ascii="Helvetica-Bold" w:eastAsia="Helvetica-Bold" w:hAnsi="Helvetica-Bold" w:cs="Helvetica-Bold"/>
        <w:color w:val="000000"/>
        <w:sz w:val="20"/>
        <w:szCs w:val="20"/>
      </w:rPr>
    </w:pPr>
    <w:proofErr w:type="spellStart"/>
    <w:r>
      <w:rPr>
        <w:rFonts w:ascii="Helvetica-Bold" w:eastAsia="Helvetica-Bold" w:hAnsi="Helvetica-Bold" w:cs="Helvetica-Bold"/>
        <w:b/>
        <w:bCs/>
        <w:color w:val="00BD00"/>
        <w:sz w:val="58"/>
        <w:szCs w:val="58"/>
      </w:rPr>
      <w:t>E</w:t>
    </w:r>
    <w:r>
      <w:rPr>
        <w:rFonts w:ascii="Helvetica" w:eastAsia="Helvetica" w:hAnsi="Helvetica" w:cs="Helvetica"/>
        <w:color w:val="000000"/>
        <w:sz w:val="58"/>
        <w:szCs w:val="58"/>
      </w:rPr>
      <w:t>skelhem</w:t>
    </w:r>
    <w:proofErr w:type="spellEnd"/>
    <w:r>
      <w:rPr>
        <w:rFonts w:ascii="Helvetica" w:eastAsia="Helvetica" w:hAnsi="Helvetica" w:cs="Helvetica"/>
        <w:color w:val="000000"/>
        <w:sz w:val="58"/>
        <w:szCs w:val="58"/>
      </w:rPr>
      <w:tab/>
    </w:r>
    <w:r>
      <w:rPr>
        <w:rFonts w:ascii="Helvetica" w:eastAsia="Helvetica" w:hAnsi="Helvetica" w:cs="Helvetica"/>
        <w:color w:val="000000"/>
        <w:sz w:val="58"/>
        <w:szCs w:val="58"/>
      </w:rPr>
      <w:tab/>
    </w:r>
    <w:bookmarkStart w:id="1" w:name="page1"/>
    <w:bookmarkEnd w:id="1"/>
  </w:p>
  <w:p w:rsidR="002E1BBD" w:rsidRDefault="00FF3EEF" w:rsidP="00AF0C78">
    <w:pPr>
      <w:pStyle w:val="Standard"/>
      <w:autoSpaceDE w:val="0"/>
      <w:ind w:left="1418"/>
    </w:pPr>
    <w:proofErr w:type="spellStart"/>
    <w:r>
      <w:rPr>
        <w:rFonts w:ascii="Helvetica-Bold" w:eastAsia="Helvetica-Bold" w:hAnsi="Helvetica-Bold" w:cs="Helvetica-Bold"/>
        <w:b/>
        <w:bCs/>
        <w:color w:val="00BD00"/>
        <w:sz w:val="58"/>
        <w:szCs w:val="58"/>
      </w:rPr>
      <w:t>T</w:t>
    </w:r>
    <w:r>
      <w:rPr>
        <w:rFonts w:ascii="Helvetica" w:eastAsia="Helvetica" w:hAnsi="Helvetica" w:cs="Helvetica"/>
        <w:color w:val="000000"/>
        <w:sz w:val="58"/>
        <w:szCs w:val="58"/>
      </w:rPr>
      <w:t>ofta</w:t>
    </w:r>
    <w:r>
      <w:rPr>
        <w:rFonts w:ascii="Helvetica-Bold" w:eastAsia="Helvetica-Bold" w:hAnsi="Helvetica-Bold" w:cs="Helvetica-Bold"/>
        <w:b/>
        <w:bCs/>
        <w:color w:val="00BD00"/>
        <w:sz w:val="48"/>
        <w:szCs w:val="48"/>
      </w:rPr>
      <w:t>Fiber</w:t>
    </w:r>
    <w:proofErr w:type="spellEnd"/>
  </w:p>
  <w:p w:rsidR="002E1BBD" w:rsidRDefault="004267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78"/>
    <w:rsid w:val="0042673E"/>
    <w:rsid w:val="00AE0F55"/>
    <w:rsid w:val="00AF0C78"/>
    <w:rsid w:val="00C15ED2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C775"/>
  <w15:chartTrackingRefBased/>
  <w15:docId w15:val="{A189020B-BEC1-48A4-B806-B4D0C0B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78"/>
    <w:pPr>
      <w:spacing w:after="0" w:line="240" w:lineRule="auto"/>
    </w:pPr>
    <w:rPr>
      <w:rFonts w:ascii="Calibri" w:eastAsia="Calibri" w:hAnsi="Calibri" w:cs="Arial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0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0C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AF0C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F0C7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0C78"/>
    <w:rPr>
      <w:rFonts w:ascii="Calibri" w:eastAsia="Calibri" w:hAnsi="Calibri" w:cs="Arial"/>
      <w:sz w:val="20"/>
      <w:szCs w:val="20"/>
      <w:lang w:eastAsia="sv-SE"/>
    </w:rPr>
  </w:style>
  <w:style w:type="paragraph" w:customStyle="1" w:styleId="Standard">
    <w:name w:val="Standard"/>
    <w:rsid w:val="00AF0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AF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AF0C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0C78"/>
    <w:rPr>
      <w:rFonts w:ascii="Calibri" w:eastAsia="Calibri" w:hAnsi="Calibri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tfiber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Carlsson Kerstell</dc:creator>
  <cp:keywords/>
  <dc:description/>
  <cp:lastModifiedBy>Mikael Carlsson Kerstell</cp:lastModifiedBy>
  <cp:revision>2</cp:revision>
  <dcterms:created xsi:type="dcterms:W3CDTF">2021-05-28T18:00:00Z</dcterms:created>
  <dcterms:modified xsi:type="dcterms:W3CDTF">2021-05-29T06:46:00Z</dcterms:modified>
</cp:coreProperties>
</file>